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39" w:lineRule="auto"/>
        <w:jc w:val="left"/>
        <w:textAlignment w:val="auto"/>
        <w:rPr>
          <w:rFonts w:hint="eastAsia" w:ascii="Times New Roman Regular" w:hAnsi="Times New Roman Regular" w:eastAsia="黑体" w:cs="Times New Roman Regular"/>
          <w:kern w:val="0"/>
          <w:sz w:val="32"/>
          <w:szCs w:val="32"/>
          <w:shd w:val="clear" w:color="auto" w:fill="FFFFFF"/>
          <w:lang w:val="en-US" w:eastAsia="zh-CN"/>
        </w:rPr>
      </w:pPr>
      <w:r>
        <w:rPr>
          <w:rFonts w:hint="default" w:ascii="Times New Roman Regular" w:hAnsi="Times New Roman Regular" w:eastAsia="黑体" w:cs="Times New Roman Regular"/>
          <w:kern w:val="0"/>
          <w:sz w:val="32"/>
          <w:szCs w:val="32"/>
          <w:shd w:val="clear" w:color="auto" w:fill="FFFFFF"/>
        </w:rPr>
        <w:t>附件1</w:t>
      </w:r>
      <w:r>
        <w:rPr>
          <w:rFonts w:hint="eastAsia" w:ascii="Times New Roman Regular" w:hAnsi="Times New Roman Regular" w:eastAsia="黑体" w:cs="Times New Roman Regular"/>
          <w:kern w:val="0"/>
          <w:sz w:val="32"/>
          <w:szCs w:val="32"/>
          <w:shd w:val="clear" w:color="auto" w:fill="FFFFFF"/>
          <w:lang w:val="en-US" w:eastAsia="zh-CN"/>
        </w:rPr>
        <w:t>0</w:t>
      </w:r>
    </w:p>
    <w:p>
      <w:pPr>
        <w:keepNext w:val="0"/>
        <w:keepLines w:val="0"/>
        <w:pageBreakBefore w:val="0"/>
        <w:widowControl w:val="0"/>
        <w:kinsoku/>
        <w:wordWrap/>
        <w:overflowPunct/>
        <w:topLinePunct w:val="0"/>
        <w:autoSpaceDE/>
        <w:autoSpaceDN/>
        <w:bidi w:val="0"/>
        <w:adjustRightInd/>
        <w:snapToGrid/>
        <w:spacing w:line="339" w:lineRule="auto"/>
        <w:jc w:val="center"/>
        <w:textAlignment w:val="auto"/>
        <w:rPr>
          <w:rFonts w:hint="default" w:ascii="Times New Roman Regular" w:hAnsi="Times New Roman Regular" w:eastAsia="方正小标宋简体" w:cs="Times New Roman Regular"/>
          <w:kern w:val="0"/>
          <w:sz w:val="44"/>
          <w:szCs w:val="44"/>
          <w:shd w:val="clear" w:color="auto" w:fill="FFFFFF"/>
        </w:rPr>
      </w:pPr>
      <w:r>
        <w:rPr>
          <w:rFonts w:hint="default" w:ascii="Times New Roman Regular" w:hAnsi="Times New Roman Regular" w:eastAsia="方正小标宋简体" w:cs="Times New Roman Regular"/>
          <w:kern w:val="0"/>
          <w:sz w:val="44"/>
          <w:szCs w:val="44"/>
          <w:shd w:val="clear" w:color="auto" w:fill="FFFFFF"/>
        </w:rPr>
        <w:t>2023年“国创计划”</w:t>
      </w:r>
      <w:bookmarkStart w:id="0" w:name="_Hlk69305865"/>
      <w:r>
        <w:rPr>
          <w:rFonts w:hint="default" w:ascii="Times New Roman Regular" w:hAnsi="Times New Roman Regular" w:eastAsia="方正小标宋简体" w:cs="Times New Roman Regular"/>
          <w:kern w:val="0"/>
          <w:sz w:val="44"/>
          <w:szCs w:val="44"/>
          <w:shd w:val="clear" w:color="auto" w:fill="FFFFFF"/>
        </w:rPr>
        <w:t>重点支持领域项目</w:t>
      </w:r>
      <w:bookmarkEnd w:id="0"/>
      <w:r>
        <w:rPr>
          <w:rFonts w:hint="default" w:ascii="Times New Roman Regular" w:hAnsi="Times New Roman Regular" w:eastAsia="方正小标宋简体" w:cs="Times New Roman Regular"/>
          <w:kern w:val="0"/>
          <w:sz w:val="44"/>
          <w:szCs w:val="44"/>
          <w:shd w:val="clear" w:color="auto" w:fill="FFFFFF"/>
        </w:rPr>
        <w:t>指南</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jc w:val="center"/>
        <w:textAlignment w:val="auto"/>
        <w:rPr>
          <w:rFonts w:hint="default" w:ascii="Times New Roman Regular" w:hAnsi="Times New Roman Regular" w:eastAsia="仿宋" w:cs="Times New Roman Regular"/>
          <w:sz w:val="32"/>
          <w:szCs w:val="32"/>
        </w:rPr>
      </w:pPr>
      <w:bookmarkStart w:id="1" w:name="_GoBack"/>
      <w:bookmarkEnd w:id="1"/>
    </w:p>
    <w:p>
      <w:pPr>
        <w:keepNext w:val="0"/>
        <w:keepLines w:val="0"/>
        <w:pageBreakBefore w:val="0"/>
        <w:widowControl w:val="0"/>
        <w:numPr>
          <w:ilvl w:val="0"/>
          <w:numId w:val="1"/>
        </w:numPr>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黑体" w:cs="Times New Roman Regular"/>
          <w:bCs/>
          <w:sz w:val="32"/>
          <w:szCs w:val="32"/>
        </w:rPr>
      </w:pPr>
      <w:r>
        <w:rPr>
          <w:rFonts w:hint="default" w:ascii="Times New Roman Regular" w:hAnsi="Times New Roman Regular" w:eastAsia="黑体" w:cs="Times New Roman Regular"/>
          <w:bCs/>
          <w:sz w:val="32"/>
          <w:szCs w:val="32"/>
        </w:rPr>
        <w:t>泛终端芯片及操作系统、重大应用软件的应用开发。</w:t>
      </w:r>
      <w:r>
        <w:rPr>
          <w:rFonts w:hint="default" w:ascii="Times New Roman Regular" w:hAnsi="Times New Roman Regular" w:eastAsia="仿宋" w:cs="Times New Roman Regular"/>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仿宋" w:cs="Times New Roman Regular"/>
          <w:sz w:val="32"/>
          <w:szCs w:val="32"/>
        </w:rPr>
      </w:pPr>
      <w:r>
        <w:rPr>
          <w:rFonts w:hint="default" w:ascii="Times New Roman Regular" w:hAnsi="Times New Roman Regular" w:eastAsia="仿宋" w:cs="Times New Roman Regular"/>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黑体" w:cs="Times New Roman Regular"/>
          <w:bCs/>
          <w:sz w:val="32"/>
          <w:szCs w:val="32"/>
        </w:rPr>
      </w:pPr>
      <w:r>
        <w:rPr>
          <w:rFonts w:hint="default" w:ascii="Times New Roman Regular" w:hAnsi="Times New Roman Regular" w:eastAsia="黑体" w:cs="Times New Roman Regular"/>
          <w:bCs/>
          <w:sz w:val="32"/>
          <w:szCs w:val="32"/>
        </w:rPr>
        <w:t>二、云计算、人工智能和无人驾驶。</w:t>
      </w:r>
      <w:r>
        <w:rPr>
          <w:rFonts w:hint="default" w:ascii="Times New Roman Regular" w:hAnsi="Times New Roman Regular" w:eastAsia="仿宋" w:cs="Times New Roman Regular"/>
          <w:sz w:val="32"/>
          <w:szCs w:val="32"/>
        </w:rPr>
        <w:t>围绕云计算和大数据技术，形成系统解决方案，突破云计算与大数据领域重大设备、核心软件、支撑平台等方面关键技术。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围绕我国自主研发的AIGC大模型，推进健康、可持续的良性产业生态。围绕我国自主研发的关键车载芯片、智能驾驶操作系统、车载中间件构建功能软件算法，并进行系统优化，打造面向多场景的智能驾驶业务系统，提升驾驶体验和作业效率，促进智能驾驶技术在多行业多场景的规模化应用落地。</w:t>
      </w:r>
      <w:r>
        <w:rPr>
          <w:rFonts w:hint="default" w:ascii="Times New Roman Regular" w:hAnsi="Times New Roman Regular" w:eastAsia="黑体" w:cs="Times New Roman Regular"/>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仿宋" w:cs="Times New Roman Regular"/>
          <w:sz w:val="32"/>
          <w:szCs w:val="32"/>
        </w:rPr>
      </w:pPr>
      <w:r>
        <w:rPr>
          <w:rFonts w:hint="default" w:ascii="Times New Roman Regular" w:hAnsi="Times New Roman Regular" w:eastAsia="黑体" w:cs="Times New Roman Regular"/>
          <w:bCs/>
          <w:sz w:val="32"/>
          <w:szCs w:val="32"/>
        </w:rPr>
        <w:t>三、新材料及制造技术。</w:t>
      </w:r>
      <w:r>
        <w:rPr>
          <w:rFonts w:hint="default" w:ascii="Times New Roman Regular" w:hAnsi="Times New Roman Regular" w:eastAsia="仿宋" w:cs="Times New Roman Regular"/>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金属增材制造技术原理和材料工艺创新研究，以金属增材制造成形规律、热源控制、材料成分设计等关键科学问题为研究目标，建设多学科交叉融合的金属增材制造创新研究团队，重点发展航空航天、能源、汽车制造、生物医学等领域的钛合金、铝合金、复合材料等增材制造的基础理论研究，在多物理场分析与监控、复杂结构零件制造、极端性能零件制造等领域研发增材制造核心技术。</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仿宋" w:cs="Times New Roman Regular"/>
          <w:sz w:val="32"/>
          <w:szCs w:val="32"/>
        </w:rPr>
      </w:pPr>
      <w:r>
        <w:rPr>
          <w:rFonts w:hint="default" w:ascii="Times New Roman Regular" w:hAnsi="Times New Roman Regular" w:eastAsia="黑体" w:cs="Times New Roman Regular"/>
          <w:bCs/>
          <w:sz w:val="32"/>
          <w:szCs w:val="32"/>
        </w:rPr>
        <w:t>四、新能源与储能技术。</w:t>
      </w:r>
      <w:r>
        <w:rPr>
          <w:rFonts w:hint="default" w:ascii="Times New Roman Regular" w:hAnsi="Times New Roman Regular" w:eastAsia="仿宋" w:cs="Times New Roman Regular"/>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仿宋" w:cs="Times New Roman Regular"/>
          <w:sz w:val="32"/>
          <w:szCs w:val="32"/>
        </w:rPr>
      </w:pPr>
      <w:r>
        <w:rPr>
          <w:rFonts w:hint="default" w:ascii="Times New Roman Regular" w:hAnsi="Times New Roman Regular" w:eastAsia="黑体" w:cs="Times New Roman Regular"/>
          <w:bCs/>
          <w:sz w:val="32"/>
          <w:szCs w:val="32"/>
        </w:rPr>
        <w:t>五、生物技术与生物育种。</w:t>
      </w:r>
      <w:r>
        <w:rPr>
          <w:rFonts w:hint="default" w:ascii="Times New Roman Regular" w:hAnsi="Times New Roman Regular" w:eastAsia="仿宋" w:cs="Times New Roman Regular"/>
          <w:sz w:val="32"/>
          <w:szCs w:val="32"/>
        </w:rPr>
        <w:t>针对保障粮食安全和发展生物育种产业的战略需要，围绕主要农作物和畜禽、水产的生产，发展合成生物技术等领域，获取具有重要应用价值的基因，培育抗病虫、抗逆、优质、高产、高效的重大转基因农林牧渔业新品种，提升生物育种水平，增强农林牧渔业科技自主创新能力，确保国家粮食安全，促进山水林田湖草沙系统治理，推进乡村全面振兴。</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仿宋" w:cs="Times New Roman Regular"/>
          <w:sz w:val="32"/>
          <w:szCs w:val="32"/>
        </w:rPr>
      </w:pPr>
      <w:r>
        <w:rPr>
          <w:rFonts w:hint="default" w:ascii="Times New Roman Regular" w:hAnsi="Times New Roman Regular" w:eastAsia="黑体" w:cs="Times New Roman Regular"/>
          <w:bCs/>
          <w:sz w:val="32"/>
          <w:szCs w:val="32"/>
        </w:rPr>
        <w:t>六、绿色环保与固废资源化。</w:t>
      </w:r>
      <w:r>
        <w:rPr>
          <w:rFonts w:hint="default" w:ascii="Times New Roman Regular" w:hAnsi="Times New Roman Regular" w:eastAsia="仿宋" w:cs="Times New Roman Regular"/>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仿宋" w:cs="Times New Roman Regular"/>
          <w:sz w:val="32"/>
          <w:szCs w:val="32"/>
        </w:rPr>
      </w:pPr>
      <w:r>
        <w:rPr>
          <w:rFonts w:hint="default" w:ascii="Times New Roman Regular" w:hAnsi="Times New Roman Regular" w:eastAsia="黑体" w:cs="Times New Roman Regular"/>
          <w:bCs/>
          <w:sz w:val="32"/>
          <w:szCs w:val="32"/>
        </w:rPr>
        <w:t>七、新一代通信技术、千兆光网技术和新一代IP网络通信技术。</w:t>
      </w:r>
      <w:r>
        <w:rPr>
          <w:rFonts w:hint="default" w:ascii="Times New Roman Regular" w:hAnsi="Times New Roman Regular" w:eastAsia="仿宋" w:cs="Times New Roman Regular"/>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F5G技术推动移动互联网、物联网、大数据、云计算、人工智能、区块链等关联领域裂变式发展，在制造业、农业、金融、交通、城市建设、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仿宋" w:cs="Times New Roman Regular"/>
          <w:sz w:val="32"/>
          <w:szCs w:val="32"/>
        </w:rPr>
      </w:pPr>
      <w:r>
        <w:rPr>
          <w:rFonts w:hint="default" w:ascii="Times New Roman Regular" w:hAnsi="Times New Roman Regular" w:eastAsia="黑体" w:cs="Times New Roman Regular"/>
          <w:bCs/>
          <w:sz w:val="32"/>
          <w:szCs w:val="32"/>
        </w:rPr>
        <w:t>八、生物医学工程与精准医学、脑科学和类脑计算</w:t>
      </w:r>
      <w:r>
        <w:rPr>
          <w:rFonts w:hint="default" w:ascii="Times New Roman Regular" w:hAnsi="Times New Roman Regular" w:eastAsia="黑体" w:cs="Times New Roman Regular"/>
          <w:sz w:val="32"/>
          <w:szCs w:val="32"/>
        </w:rPr>
        <w:t>。</w:t>
      </w:r>
      <w:r>
        <w:rPr>
          <w:rFonts w:hint="default" w:ascii="Times New Roman Regular" w:hAnsi="Times New Roman Regular" w:eastAsia="仿宋" w:cs="Times New Roman Regular"/>
          <w:sz w:val="32"/>
          <w:szCs w:val="32"/>
        </w:rPr>
        <w:t>围绕医学智能计算、医学先进制造、医学关键技术、医学精准诊疗等主题，运用大数据、云计算、智能机器人、数字影像等前沿工程技术，聚焦3D生物打印、医疗机器人、神经形态硬件和重大疾病精准医疗、纳米生物医学、生物传感器与生物检测、再生医学、生物医学影像、神经信息工程、聚合物生物材料、柔性电子等重大问题，提升医学信息处理、医疗器械装备和个性化诊疗产品等方向的研发水平。面向国家大健康战略，应对个性化诊疗需求、医疗设备国产替代等挑战，加快完全自主知识产权的先进医疗装备的研发和检验诊断技术的转化，全方位提高促进人体健康和生活质量改善的理论、技术、工程、装备的自主创新水平，探索以医学健康为导向、将医学和工程技术特别是与高新技术的融合发展道路。</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仿宋" w:cs="Times New Roman Regular"/>
          <w:sz w:val="32"/>
          <w:szCs w:val="32"/>
        </w:rPr>
      </w:pPr>
      <w:r>
        <w:rPr>
          <w:rFonts w:hint="default" w:ascii="Times New Roman Regular" w:hAnsi="Times New Roman Regular" w:eastAsia="黑体" w:cs="Times New Roman Regular"/>
          <w:bCs/>
          <w:sz w:val="32"/>
          <w:szCs w:val="32"/>
        </w:rPr>
        <w:t>九、城乡治理与乡村振兴。</w:t>
      </w:r>
      <w:r>
        <w:rPr>
          <w:rFonts w:hint="default" w:ascii="Times New Roman Regular" w:hAnsi="Times New Roman Regular" w:eastAsia="仿宋" w:cs="Times New Roman Regular"/>
          <w:sz w:val="32"/>
          <w:szCs w:val="32"/>
        </w:rPr>
        <w:t>重点围绕乡村振兴、城乡融合发展，开展理论、制度与实践的创新研究。按照“产业兴旺、生态宜居、乡风文明、治理有效、生活富裕”的要求，聚焦新农业、新乡村、新农民、新生态建设，聚焦城乡统筹发展，改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聚焦整治城乡环境，关注旅游业与生态农业、绿色工业融合发展，助力农业农村现代化建设。</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仿宋" w:cs="Times New Roman Regular"/>
          <w:sz w:val="32"/>
          <w:szCs w:val="32"/>
        </w:rPr>
      </w:pPr>
      <w:r>
        <w:rPr>
          <w:rFonts w:hint="default" w:ascii="Times New Roman Regular" w:hAnsi="Times New Roman Regular" w:eastAsia="黑体" w:cs="Times New Roman Regular"/>
          <w:bCs/>
          <w:sz w:val="32"/>
          <w:szCs w:val="32"/>
        </w:rPr>
        <w:t>十、社会事业与文化传承。</w:t>
      </w:r>
      <w:r>
        <w:rPr>
          <w:rFonts w:hint="default" w:ascii="Times New Roman Regular" w:hAnsi="Times New Roman Regular" w:eastAsia="仿宋" w:cs="Times New Roman Regular"/>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调研分析行业市场需求，特别关注文化科技融合、文化创业等产业新需求新变化。</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Regular">
    <w:altName w:val="Times New Roman"/>
    <w:panose1 w:val="02020603050405020304"/>
    <w:charset w:val="00"/>
    <w:family w:val="auto"/>
    <w:pitch w:val="default"/>
    <w:sig w:usb0="00000000" w:usb1="00000000" w:usb2="00000000" w:usb3="00000000" w:csb0="00000000" w:csb1="00000000"/>
  </w:font>
  <w:font w:name="方正小标宋简体">
    <w:altName w:val="Arial Unicode MS"/>
    <w:panose1 w:val="03000509000000000000"/>
    <w:charset w:val="86"/>
    <w:family w:val="auto"/>
    <w:pitch w:val="default"/>
    <w:sig w:usb0="00000000" w:usb1="00000000" w:usb2="00000000" w:usb3="00000000" w:csb0="0006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 xml:space="preserve">— </w:t>
                          </w:r>
                          <w:r>
                            <w:rPr>
                              <w:rFonts w:hint="default" w:ascii="Times New Roman Regular" w:hAnsi="Times New Roman Regular" w:cs="Times New Roman Regular"/>
                              <w:sz w:val="32"/>
                              <w:szCs w:val="32"/>
                            </w:rPr>
                            <w:fldChar w:fldCharType="begin"/>
                          </w:r>
                          <w:r>
                            <w:rPr>
                              <w:rFonts w:hint="default" w:ascii="Times New Roman Regular" w:hAnsi="Times New Roman Regular" w:cs="Times New Roman Regular"/>
                              <w:sz w:val="32"/>
                              <w:szCs w:val="32"/>
                            </w:rPr>
                            <w:instrText xml:space="preserve"> PAGE  \* MERGEFORMAT </w:instrText>
                          </w:r>
                          <w:r>
                            <w:rPr>
                              <w:rFonts w:hint="default" w:ascii="Times New Roman Regular" w:hAnsi="Times New Roman Regular" w:cs="Times New Roman Regular"/>
                              <w:sz w:val="32"/>
                              <w:szCs w:val="32"/>
                            </w:rPr>
                            <w:fldChar w:fldCharType="separate"/>
                          </w:r>
                          <w:r>
                            <w:rPr>
                              <w:rFonts w:hint="default" w:ascii="Times New Roman Regular" w:hAnsi="Times New Roman Regular" w:cs="Times New Roman Regular"/>
                              <w:sz w:val="32"/>
                              <w:szCs w:val="32"/>
                            </w:rPr>
                            <w:t>1</w:t>
                          </w:r>
                          <w:r>
                            <w:rPr>
                              <w:rFonts w:hint="default" w:ascii="Times New Roman Regular" w:hAnsi="Times New Roman Regular" w:cs="Times New Roman Regular"/>
                              <w:sz w:val="32"/>
                              <w:szCs w:val="32"/>
                            </w:rPr>
                            <w:fldChar w:fldCharType="end"/>
                          </w:r>
                          <w:r>
                            <w:rPr>
                              <w:rFonts w:hint="default" w:ascii="Times New Roman Regular" w:hAnsi="Times New Roman Regular" w:cs="Times New Roman Regula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 xml:space="preserve">— </w:t>
                    </w:r>
                    <w:r>
                      <w:rPr>
                        <w:rFonts w:hint="default" w:ascii="Times New Roman Regular" w:hAnsi="Times New Roman Regular" w:cs="Times New Roman Regular"/>
                        <w:sz w:val="32"/>
                        <w:szCs w:val="32"/>
                      </w:rPr>
                      <w:fldChar w:fldCharType="begin"/>
                    </w:r>
                    <w:r>
                      <w:rPr>
                        <w:rFonts w:hint="default" w:ascii="Times New Roman Regular" w:hAnsi="Times New Roman Regular" w:cs="Times New Roman Regular"/>
                        <w:sz w:val="32"/>
                        <w:szCs w:val="32"/>
                      </w:rPr>
                      <w:instrText xml:space="preserve"> PAGE  \* MERGEFORMAT </w:instrText>
                    </w:r>
                    <w:r>
                      <w:rPr>
                        <w:rFonts w:hint="default" w:ascii="Times New Roman Regular" w:hAnsi="Times New Roman Regular" w:cs="Times New Roman Regular"/>
                        <w:sz w:val="32"/>
                        <w:szCs w:val="32"/>
                      </w:rPr>
                      <w:fldChar w:fldCharType="separate"/>
                    </w:r>
                    <w:r>
                      <w:rPr>
                        <w:rFonts w:hint="default" w:ascii="Times New Roman Regular" w:hAnsi="Times New Roman Regular" w:cs="Times New Roman Regular"/>
                        <w:sz w:val="32"/>
                        <w:szCs w:val="32"/>
                      </w:rPr>
                      <w:t>1</w:t>
                    </w:r>
                    <w:r>
                      <w:rPr>
                        <w:rFonts w:hint="default" w:ascii="Times New Roman Regular" w:hAnsi="Times New Roman Regular" w:cs="Times New Roman Regular"/>
                        <w:sz w:val="32"/>
                        <w:szCs w:val="32"/>
                      </w:rPr>
                      <w:fldChar w:fldCharType="end"/>
                    </w:r>
                    <w:r>
                      <w:rPr>
                        <w:rFonts w:hint="default" w:ascii="Times New Roman Regular" w:hAnsi="Times New Roman Regular" w:cs="Times New Roman Regular"/>
                        <w:sz w:val="32"/>
                        <w:szCs w:val="32"/>
                      </w:rPr>
                      <w:t xml:space="preserve"> —</w:t>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5F7690"/>
    <w:multiLevelType w:val="singleLevel"/>
    <w:tmpl w:val="F35F769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lZWVlZDNhYzY1ZDM4Yzg3OTVkM2Y5NWVhYjc1YmYifQ=="/>
    <w:docVar w:name="KSO_WPS_MARK_KEY" w:val="34179480-d209-44f0-a993-0d0256465c7e"/>
  </w:docVars>
  <w:rsids>
    <w:rsidRoot w:val="2A374549"/>
    <w:rsid w:val="00005697"/>
    <w:rsid w:val="0001555C"/>
    <w:rsid w:val="0001786D"/>
    <w:rsid w:val="00031618"/>
    <w:rsid w:val="00032E28"/>
    <w:rsid w:val="00041489"/>
    <w:rsid w:val="00044051"/>
    <w:rsid w:val="00056A72"/>
    <w:rsid w:val="00074202"/>
    <w:rsid w:val="000C75E9"/>
    <w:rsid w:val="000E19EF"/>
    <w:rsid w:val="000F49A3"/>
    <w:rsid w:val="001008DC"/>
    <w:rsid w:val="00106717"/>
    <w:rsid w:val="00114CA9"/>
    <w:rsid w:val="00115F18"/>
    <w:rsid w:val="00117D1A"/>
    <w:rsid w:val="00121B4A"/>
    <w:rsid w:val="00130C53"/>
    <w:rsid w:val="00163FF3"/>
    <w:rsid w:val="001A30CA"/>
    <w:rsid w:val="001D05A0"/>
    <w:rsid w:val="001F374C"/>
    <w:rsid w:val="001F5160"/>
    <w:rsid w:val="002037DB"/>
    <w:rsid w:val="00206187"/>
    <w:rsid w:val="0021773E"/>
    <w:rsid w:val="00217E03"/>
    <w:rsid w:val="002272B3"/>
    <w:rsid w:val="00233929"/>
    <w:rsid w:val="0027667E"/>
    <w:rsid w:val="00291AB9"/>
    <w:rsid w:val="002B4A25"/>
    <w:rsid w:val="002B4D5E"/>
    <w:rsid w:val="002B6DDB"/>
    <w:rsid w:val="002C49FC"/>
    <w:rsid w:val="002C7BDD"/>
    <w:rsid w:val="003168BF"/>
    <w:rsid w:val="0033165D"/>
    <w:rsid w:val="0033349E"/>
    <w:rsid w:val="0034048D"/>
    <w:rsid w:val="00342624"/>
    <w:rsid w:val="003864E2"/>
    <w:rsid w:val="003A545B"/>
    <w:rsid w:val="003B5814"/>
    <w:rsid w:val="003D3BFC"/>
    <w:rsid w:val="003E02BC"/>
    <w:rsid w:val="003E34CB"/>
    <w:rsid w:val="003F49D6"/>
    <w:rsid w:val="003F4C46"/>
    <w:rsid w:val="00401A59"/>
    <w:rsid w:val="00423A00"/>
    <w:rsid w:val="00424D92"/>
    <w:rsid w:val="00425460"/>
    <w:rsid w:val="00432536"/>
    <w:rsid w:val="004347C6"/>
    <w:rsid w:val="004755FD"/>
    <w:rsid w:val="004A3E0A"/>
    <w:rsid w:val="004A62E4"/>
    <w:rsid w:val="004B2697"/>
    <w:rsid w:val="004E1FA8"/>
    <w:rsid w:val="004E3791"/>
    <w:rsid w:val="004E4723"/>
    <w:rsid w:val="0050244C"/>
    <w:rsid w:val="005605ED"/>
    <w:rsid w:val="00560B9E"/>
    <w:rsid w:val="005727E0"/>
    <w:rsid w:val="00572D41"/>
    <w:rsid w:val="005761D8"/>
    <w:rsid w:val="005A4693"/>
    <w:rsid w:val="005A4BE1"/>
    <w:rsid w:val="005F4976"/>
    <w:rsid w:val="00606BED"/>
    <w:rsid w:val="0061031F"/>
    <w:rsid w:val="0061161F"/>
    <w:rsid w:val="00636D21"/>
    <w:rsid w:val="00662611"/>
    <w:rsid w:val="0067386C"/>
    <w:rsid w:val="00683835"/>
    <w:rsid w:val="0070754A"/>
    <w:rsid w:val="00711809"/>
    <w:rsid w:val="007335B0"/>
    <w:rsid w:val="0075631F"/>
    <w:rsid w:val="00766AD4"/>
    <w:rsid w:val="00794E07"/>
    <w:rsid w:val="007E6B01"/>
    <w:rsid w:val="007F5D5D"/>
    <w:rsid w:val="0080006E"/>
    <w:rsid w:val="00806689"/>
    <w:rsid w:val="008313E0"/>
    <w:rsid w:val="008324A2"/>
    <w:rsid w:val="008419BF"/>
    <w:rsid w:val="008746FA"/>
    <w:rsid w:val="0089335D"/>
    <w:rsid w:val="008935C7"/>
    <w:rsid w:val="008A3627"/>
    <w:rsid w:val="008B12D7"/>
    <w:rsid w:val="008C6FA2"/>
    <w:rsid w:val="008F7E96"/>
    <w:rsid w:val="0091605B"/>
    <w:rsid w:val="00921936"/>
    <w:rsid w:val="00955139"/>
    <w:rsid w:val="009640E7"/>
    <w:rsid w:val="0096522C"/>
    <w:rsid w:val="00984820"/>
    <w:rsid w:val="0099287C"/>
    <w:rsid w:val="009931AD"/>
    <w:rsid w:val="009E0032"/>
    <w:rsid w:val="009E5DFC"/>
    <w:rsid w:val="009E646D"/>
    <w:rsid w:val="009F5075"/>
    <w:rsid w:val="00A06D8E"/>
    <w:rsid w:val="00A345EB"/>
    <w:rsid w:val="00A46470"/>
    <w:rsid w:val="00A51DDE"/>
    <w:rsid w:val="00A6599F"/>
    <w:rsid w:val="00A71B7A"/>
    <w:rsid w:val="00A73584"/>
    <w:rsid w:val="00AB76FE"/>
    <w:rsid w:val="00AC3B5C"/>
    <w:rsid w:val="00AE4A34"/>
    <w:rsid w:val="00B038D9"/>
    <w:rsid w:val="00B30BEE"/>
    <w:rsid w:val="00B739EB"/>
    <w:rsid w:val="00B8618A"/>
    <w:rsid w:val="00BA3A4D"/>
    <w:rsid w:val="00BC1E32"/>
    <w:rsid w:val="00BC6091"/>
    <w:rsid w:val="00BD42D4"/>
    <w:rsid w:val="00BE0536"/>
    <w:rsid w:val="00BF2463"/>
    <w:rsid w:val="00BF74A0"/>
    <w:rsid w:val="00C006F8"/>
    <w:rsid w:val="00C24783"/>
    <w:rsid w:val="00C541DC"/>
    <w:rsid w:val="00C9274F"/>
    <w:rsid w:val="00C97B59"/>
    <w:rsid w:val="00CA1132"/>
    <w:rsid w:val="00CA6052"/>
    <w:rsid w:val="00CC14A6"/>
    <w:rsid w:val="00CC36F7"/>
    <w:rsid w:val="00CC7604"/>
    <w:rsid w:val="00CC76D1"/>
    <w:rsid w:val="00D0287C"/>
    <w:rsid w:val="00D12EFD"/>
    <w:rsid w:val="00D23651"/>
    <w:rsid w:val="00D248E3"/>
    <w:rsid w:val="00D34CF3"/>
    <w:rsid w:val="00D91A89"/>
    <w:rsid w:val="00DA1162"/>
    <w:rsid w:val="00DA3D9F"/>
    <w:rsid w:val="00DA4B61"/>
    <w:rsid w:val="00DB7167"/>
    <w:rsid w:val="00DD2F75"/>
    <w:rsid w:val="00DF43E3"/>
    <w:rsid w:val="00E01762"/>
    <w:rsid w:val="00E03C28"/>
    <w:rsid w:val="00E14189"/>
    <w:rsid w:val="00E203CC"/>
    <w:rsid w:val="00E27413"/>
    <w:rsid w:val="00E5196F"/>
    <w:rsid w:val="00E74740"/>
    <w:rsid w:val="00E76204"/>
    <w:rsid w:val="00E80D08"/>
    <w:rsid w:val="00F211CB"/>
    <w:rsid w:val="00F26850"/>
    <w:rsid w:val="00F26AFE"/>
    <w:rsid w:val="00F7264C"/>
    <w:rsid w:val="00FA0485"/>
    <w:rsid w:val="00FB5EC4"/>
    <w:rsid w:val="00FD2F50"/>
    <w:rsid w:val="00FD40AC"/>
    <w:rsid w:val="00FF0821"/>
    <w:rsid w:val="012A2CCE"/>
    <w:rsid w:val="036E446E"/>
    <w:rsid w:val="0710399E"/>
    <w:rsid w:val="0714170C"/>
    <w:rsid w:val="0959763C"/>
    <w:rsid w:val="0DFB8987"/>
    <w:rsid w:val="135B4CEF"/>
    <w:rsid w:val="17FB4CE8"/>
    <w:rsid w:val="1A025B22"/>
    <w:rsid w:val="1B93334F"/>
    <w:rsid w:val="1FFFB07A"/>
    <w:rsid w:val="24335F5C"/>
    <w:rsid w:val="29940EE9"/>
    <w:rsid w:val="2A374549"/>
    <w:rsid w:val="2AA9206F"/>
    <w:rsid w:val="2FB67708"/>
    <w:rsid w:val="33BD7834"/>
    <w:rsid w:val="343D36C5"/>
    <w:rsid w:val="3873390E"/>
    <w:rsid w:val="3A252D6F"/>
    <w:rsid w:val="3B484232"/>
    <w:rsid w:val="3E566918"/>
    <w:rsid w:val="3EFB06AC"/>
    <w:rsid w:val="441C1168"/>
    <w:rsid w:val="45FD3DB0"/>
    <w:rsid w:val="475072B7"/>
    <w:rsid w:val="4BD22B5D"/>
    <w:rsid w:val="4D0906CC"/>
    <w:rsid w:val="4F775155"/>
    <w:rsid w:val="50942908"/>
    <w:rsid w:val="510A4F62"/>
    <w:rsid w:val="52272070"/>
    <w:rsid w:val="55051FF5"/>
    <w:rsid w:val="571E712D"/>
    <w:rsid w:val="573C5E95"/>
    <w:rsid w:val="579E539F"/>
    <w:rsid w:val="5D4930BA"/>
    <w:rsid w:val="5DE85450"/>
    <w:rsid w:val="5DEC63CB"/>
    <w:rsid w:val="5FB707AE"/>
    <w:rsid w:val="611609E7"/>
    <w:rsid w:val="634869A6"/>
    <w:rsid w:val="6A1B23DD"/>
    <w:rsid w:val="6BCE5D57"/>
    <w:rsid w:val="70674C89"/>
    <w:rsid w:val="71E65060"/>
    <w:rsid w:val="71ED62B2"/>
    <w:rsid w:val="723E1F69"/>
    <w:rsid w:val="730E2034"/>
    <w:rsid w:val="74BA0D31"/>
    <w:rsid w:val="74ED4160"/>
    <w:rsid w:val="75955A54"/>
    <w:rsid w:val="777A46EB"/>
    <w:rsid w:val="78C22246"/>
    <w:rsid w:val="796BD2BC"/>
    <w:rsid w:val="7A2F491E"/>
    <w:rsid w:val="7CCF1327"/>
    <w:rsid w:val="7E7E2561"/>
    <w:rsid w:val="DDFEA34F"/>
    <w:rsid w:val="F7BF2947"/>
    <w:rsid w:val="FFF75F26"/>
    <w:rsid w:val="FFFFD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nhideWhenUsed/>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5"/>
    <w:unhideWhenUsed/>
    <w:qFormat/>
    <w:uiPriority w:val="0"/>
    <w:rPr>
      <w:b/>
      <w:bCs/>
    </w:rPr>
  </w:style>
  <w:style w:type="character" w:styleId="10">
    <w:name w:val="annotation reference"/>
    <w:basedOn w:val="9"/>
    <w:unhideWhenUsed/>
    <w:qFormat/>
    <w:uiPriority w:val="0"/>
    <w:rPr>
      <w:sz w:val="21"/>
      <w:szCs w:val="21"/>
    </w:rPr>
  </w:style>
  <w:style w:type="paragraph" w:customStyle="1" w:styleId="11">
    <w:name w:val="列表段落1"/>
    <w:basedOn w:val="1"/>
    <w:qFormat/>
    <w:uiPriority w:val="99"/>
    <w:pPr>
      <w:ind w:firstLine="420" w:firstLineChars="200"/>
    </w:pPr>
  </w:style>
  <w:style w:type="character" w:customStyle="1" w:styleId="12">
    <w:name w:val="批注框文本 字符"/>
    <w:basedOn w:val="9"/>
    <w:link w:val="3"/>
    <w:qFormat/>
    <w:uiPriority w:val="0"/>
    <w:rPr>
      <w:kern w:val="2"/>
      <w:sz w:val="18"/>
      <w:szCs w:val="18"/>
    </w:rPr>
  </w:style>
  <w:style w:type="character" w:customStyle="1" w:styleId="13">
    <w:name w:val="页脚 字符"/>
    <w:basedOn w:val="9"/>
    <w:link w:val="4"/>
    <w:qFormat/>
    <w:uiPriority w:val="99"/>
    <w:rPr>
      <w:kern w:val="2"/>
      <w:sz w:val="18"/>
      <w:szCs w:val="24"/>
    </w:rPr>
  </w:style>
  <w:style w:type="character" w:customStyle="1" w:styleId="14">
    <w:name w:val="批注文字 字符"/>
    <w:basedOn w:val="9"/>
    <w:link w:val="2"/>
    <w:semiHidden/>
    <w:qFormat/>
    <w:uiPriority w:val="0"/>
    <w:rPr>
      <w:kern w:val="2"/>
      <w:sz w:val="21"/>
      <w:szCs w:val="24"/>
    </w:rPr>
  </w:style>
  <w:style w:type="character" w:customStyle="1" w:styleId="15">
    <w:name w:val="批注主题 字符"/>
    <w:basedOn w:val="14"/>
    <w:link w:val="7"/>
    <w:semiHidden/>
    <w:qFormat/>
    <w:uiPriority w:val="0"/>
    <w:rPr>
      <w:b/>
      <w:bCs/>
      <w:kern w:val="2"/>
      <w:sz w:val="21"/>
      <w:szCs w:val="24"/>
    </w:rPr>
  </w:style>
  <w:style w:type="paragraph" w:customStyle="1" w:styleId="16">
    <w:name w:val="修订1"/>
    <w:hidden/>
    <w:semiHidden/>
    <w:qFormat/>
    <w:uiPriority w:val="99"/>
    <w:rPr>
      <w:rFonts w:ascii="Calibri" w:hAnsi="Calibri" w:eastAsia="宋体" w:cs="黑体"/>
      <w:kern w:val="2"/>
      <w:sz w:val="21"/>
      <w:szCs w:val="24"/>
      <w:lang w:val="en-US" w:eastAsia="zh-CN" w:bidi="ar-SA"/>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 Ltd.</Company>
  <Pages>6</Pages>
  <Words>473</Words>
  <Characters>2699</Characters>
  <Lines>22</Lines>
  <Paragraphs>6</Paragraphs>
  <TotalTime>3</TotalTime>
  <ScaleCrop>false</ScaleCrop>
  <LinksUpToDate>false</LinksUpToDate>
  <CharactersWithSpaces>3166</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2023-04-18T00:27:00Z</dcterms:created>
  <dc:creator>yuanxu</dc:creator>
  <cp:lastModifiedBy>鲁博</cp:lastModifiedBy>
  <cp:lastPrinted>2023-04-06T16:52:00Z</cp:lastPrinted>
  <dcterms:modified xsi:type="dcterms:W3CDTF">2023-06-06T06:30:51Z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y fmtid="{D5CDD505-2E9C-101B-9397-08002B2CF9AE}" pid="3" name="_2015_ms_pID_725343">
    <vt:lpwstr>(3)cM2c0bV7OFaEfCnN0TKhx2hKd7YH6sMUu65MNRAkGFIYVMacXy7M3CHYa0CBq9qh9sJeQeR6
jNghkN5Q4BFv3emSRQhuoM5ybfbO/sD9bm45j/ZUThZpXHowHaq3Kwc0KQDap6qmNs/N5bCA
0H9b+52Rn/8RPxDJpSWcjt6l6/2Bs8j8JB3xs17EKm7DpxMdQv5bc2AseQvGuvMche2c/a5m
LoT/8wiLK06JkwDW0V</vt:lpwstr>
  </property>
  <property fmtid="{D5CDD505-2E9C-101B-9397-08002B2CF9AE}" pid="4" name="_2015_ms_pID_7253431">
    <vt:lpwstr>fe5wE+yAaIgRG/fVy8uAz+6M4rXTa96JP4yAExIDB3Y0jmNfK5z1pI
CxTyv6qwWbpg3kKqBmwK8izW6Wa2TX1LZcPkDndYiEngnX1qduVd7oxyHMkrP7IyFhGK+dfi
hAqhWnu0SOyF2mWfugldJCW6e1kizPheC3h+0qlPd+TiZC9n5DVLWHRvh8yeFuWtYAWasf76
bE11ComLDWmuD+7DMLnRdlX6qabn2tr9Ydn/</vt:lpwstr>
  </property>
  <property fmtid="{D5CDD505-2E9C-101B-9397-08002B2CF9AE}" pid="5" name="_2015_ms_pID_7253432">
    <vt:lpwstr>rMC4DC8gIOnG/PIoauThVqU=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1613615998</vt:lpwstr>
  </property>
  <property fmtid="{D5CDD505-2E9C-101B-9397-08002B2CF9AE}" pid="10" name="ICV">
    <vt:lpwstr>8EB79B60A0B4A2748B9D4764415C29CB_43</vt:lpwstr>
  </property>
</Properties>
</file>